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EED76" w14:textId="788442B4" w:rsidR="00B23345" w:rsidRPr="001A6343" w:rsidRDefault="00B23345" w:rsidP="00CD4A17">
      <w:pPr>
        <w:jc w:val="center"/>
        <w:rPr>
          <w:b/>
          <w:bCs/>
        </w:rPr>
      </w:pPr>
      <w:r w:rsidRPr="001A6343">
        <w:rPr>
          <w:b/>
          <w:bCs/>
        </w:rPr>
        <w:t>DOCKET NO. 51619</w:t>
      </w:r>
    </w:p>
    <w:p w14:paraId="57387ABE" w14:textId="77777777" w:rsidR="00B23345" w:rsidRDefault="00B23345" w:rsidP="00CD4A17"/>
    <w:p w14:paraId="2CC9B1AD" w14:textId="77777777" w:rsidR="00B23345" w:rsidRPr="0095627D" w:rsidRDefault="00B23345" w:rsidP="00CD4A17">
      <w:pPr>
        <w:tabs>
          <w:tab w:val="left" w:pos="0"/>
          <w:tab w:val="left" w:pos="4752"/>
          <w:tab w:val="left" w:pos="5472"/>
          <w:tab w:val="right" w:pos="9360"/>
        </w:tabs>
        <w:rPr>
          <w:b/>
        </w:rPr>
      </w:pPr>
      <w:r>
        <w:rPr>
          <w:b/>
        </w:rPr>
        <w:t xml:space="preserve">COMPLAINT OF JEFF CONORS </w:t>
      </w:r>
      <w:r w:rsidRPr="0095627D">
        <w:rPr>
          <w:b/>
        </w:rPr>
        <w:tab/>
        <w:t>§</w:t>
      </w:r>
      <w:r w:rsidRPr="0095627D">
        <w:rPr>
          <w:b/>
        </w:rPr>
        <w:tab/>
      </w:r>
      <w:r w:rsidRPr="0095627D">
        <w:rPr>
          <w:b/>
        </w:rPr>
        <w:tab/>
      </w:r>
      <w:r>
        <w:rPr>
          <w:b/>
        </w:rPr>
        <w:t>PUBLIC UTILITY COMMISSION</w:t>
      </w:r>
    </w:p>
    <w:p w14:paraId="50B20DD7" w14:textId="77777777" w:rsidR="00B23345" w:rsidRDefault="00B23345" w:rsidP="00CD4A17">
      <w:pPr>
        <w:tabs>
          <w:tab w:val="left" w:pos="0"/>
          <w:tab w:val="left" w:pos="4752"/>
          <w:tab w:val="left" w:pos="5472"/>
          <w:tab w:val="right" w:pos="9360"/>
        </w:tabs>
        <w:rPr>
          <w:b/>
        </w:rPr>
      </w:pPr>
      <w:r>
        <w:rPr>
          <w:b/>
        </w:rPr>
        <w:t>AGAINST THE GALLERY</w:t>
      </w:r>
      <w:r>
        <w:rPr>
          <w:b/>
        </w:rPr>
        <w:tab/>
        <w:t>§</w:t>
      </w:r>
    </w:p>
    <w:p w14:paraId="59C9E2B2" w14:textId="77777777" w:rsidR="00B23345" w:rsidRPr="0095627D" w:rsidRDefault="00B23345" w:rsidP="00CD4A17">
      <w:pPr>
        <w:tabs>
          <w:tab w:val="left" w:pos="0"/>
          <w:tab w:val="left" w:pos="4752"/>
          <w:tab w:val="left" w:pos="5472"/>
          <w:tab w:val="right" w:pos="9360"/>
        </w:tabs>
        <w:rPr>
          <w:b/>
        </w:rPr>
      </w:pPr>
      <w:r>
        <w:rPr>
          <w:b/>
        </w:rPr>
        <w:t>APARTMENTS, ROSCOE PROPERTY</w:t>
      </w:r>
      <w:r>
        <w:rPr>
          <w:b/>
        </w:rPr>
        <w:tab/>
      </w:r>
      <w:r w:rsidRPr="0095627D">
        <w:rPr>
          <w:b/>
        </w:rPr>
        <w:t>§</w:t>
      </w:r>
      <w:r w:rsidRPr="0095627D">
        <w:rPr>
          <w:b/>
        </w:rPr>
        <w:tab/>
      </w:r>
      <w:r>
        <w:rPr>
          <w:b/>
        </w:rPr>
        <w:t xml:space="preserve">                        OF</w:t>
      </w:r>
      <w:r w:rsidRPr="0095627D">
        <w:rPr>
          <w:b/>
        </w:rPr>
        <w:t xml:space="preserve"> TEXAS</w:t>
      </w:r>
    </w:p>
    <w:p w14:paraId="310AAE97" w14:textId="77777777" w:rsidR="00B23345" w:rsidRDefault="00B23345" w:rsidP="00CD4A17">
      <w:pPr>
        <w:tabs>
          <w:tab w:val="left" w:pos="0"/>
          <w:tab w:val="left" w:pos="4752"/>
          <w:tab w:val="left" w:pos="5472"/>
          <w:tab w:val="right" w:pos="9360"/>
        </w:tabs>
        <w:rPr>
          <w:b/>
        </w:rPr>
      </w:pPr>
      <w:r>
        <w:rPr>
          <w:b/>
        </w:rPr>
        <w:t>MANAGEMENT, AND CONSERVICE</w:t>
      </w:r>
      <w:r w:rsidRPr="0095627D">
        <w:rPr>
          <w:b/>
        </w:rPr>
        <w:tab/>
        <w:t>§</w:t>
      </w:r>
    </w:p>
    <w:p w14:paraId="01D8AE3A" w14:textId="77777777" w:rsidR="00B23345" w:rsidRDefault="00B23345" w:rsidP="00CD4A17">
      <w:pPr>
        <w:spacing w:line="480" w:lineRule="auto"/>
      </w:pPr>
      <w:r>
        <w:rPr>
          <w:b/>
        </w:rPr>
        <w:tab/>
      </w:r>
    </w:p>
    <w:p w14:paraId="0ABED9DD" w14:textId="0B722085" w:rsidR="00B23345" w:rsidRPr="00502431" w:rsidRDefault="00A92D75" w:rsidP="00CD4A17">
      <w:pPr>
        <w:jc w:val="center"/>
        <w:rPr>
          <w:b/>
          <w:bCs/>
          <w:u w:val="single"/>
        </w:rPr>
      </w:pPr>
      <w:r>
        <w:rPr>
          <w:b/>
          <w:bCs/>
        </w:rPr>
        <w:t>THE GALLERY</w:t>
      </w:r>
      <w:r w:rsidR="00ED2363">
        <w:rPr>
          <w:b/>
          <w:bCs/>
        </w:rPr>
        <w:t xml:space="preserve"> APARTMENTS AND ROSCOE PROPERTY MANAGEMENT’</w:t>
      </w:r>
      <w:r>
        <w:rPr>
          <w:b/>
          <w:bCs/>
        </w:rPr>
        <w:t xml:space="preserve">S </w:t>
      </w:r>
      <w:r w:rsidR="00B23345" w:rsidRPr="00ED2363">
        <w:rPr>
          <w:b/>
          <w:bCs/>
          <w:u w:val="single"/>
        </w:rPr>
        <w:t xml:space="preserve">RESPONSE TO </w:t>
      </w:r>
      <w:r w:rsidR="00BE0D55">
        <w:rPr>
          <w:b/>
          <w:bCs/>
          <w:u w:val="single"/>
        </w:rPr>
        <w:t xml:space="preserve">FORMAL </w:t>
      </w:r>
      <w:r w:rsidR="00B23345" w:rsidRPr="00ED2363">
        <w:rPr>
          <w:b/>
          <w:bCs/>
          <w:u w:val="single"/>
        </w:rPr>
        <w:t>COMPLAINT</w:t>
      </w:r>
      <w:r w:rsidR="00502431" w:rsidRPr="00ED2363">
        <w:rPr>
          <w:b/>
          <w:bCs/>
          <w:u w:val="single"/>
        </w:rPr>
        <w:t xml:space="preserve"> AND MOTION FOR LEAVE TO</w:t>
      </w:r>
      <w:r w:rsidR="00502431" w:rsidRPr="00502431">
        <w:rPr>
          <w:b/>
          <w:bCs/>
          <w:u w:val="single"/>
        </w:rPr>
        <w:t xml:space="preserve"> SERVE DISCOVERY</w:t>
      </w:r>
    </w:p>
    <w:p w14:paraId="4555CAAC" w14:textId="77777777" w:rsidR="00502431" w:rsidRDefault="00502431" w:rsidP="00CD4A17"/>
    <w:p w14:paraId="5FE59F46" w14:textId="1D555637" w:rsidR="00B23345" w:rsidRDefault="00823D67" w:rsidP="00CD4A17">
      <w:pPr>
        <w:spacing w:line="480" w:lineRule="auto"/>
        <w:ind w:firstLine="720"/>
      </w:pPr>
      <w:r>
        <w:t xml:space="preserve">The Gallery Apartments and </w:t>
      </w:r>
      <w:r w:rsidR="00B23345">
        <w:t>Roscoe Property Management (“RPM</w:t>
      </w:r>
      <w:r>
        <w:t>”)</w:t>
      </w:r>
      <w:r w:rsidR="00B23345">
        <w:t xml:space="preserve"> </w:t>
      </w:r>
      <w:r>
        <w:t xml:space="preserve">(collectively, the “Respondent”) </w:t>
      </w:r>
      <w:r w:rsidR="00B23345">
        <w:t xml:space="preserve">respectfully submit this response to the Complaint of Jeff Connors. </w:t>
      </w:r>
    </w:p>
    <w:p w14:paraId="4158A1ED" w14:textId="48266793" w:rsidR="00B23345" w:rsidRPr="00BF4296" w:rsidRDefault="00B23345" w:rsidP="00CD4A17">
      <w:pPr>
        <w:pStyle w:val="ListParagraph"/>
        <w:numPr>
          <w:ilvl w:val="0"/>
          <w:numId w:val="1"/>
        </w:numPr>
        <w:spacing w:line="480" w:lineRule="auto"/>
        <w:jc w:val="center"/>
        <w:rPr>
          <w:b/>
          <w:bCs/>
        </w:rPr>
      </w:pPr>
      <w:r w:rsidRPr="00C80E18">
        <w:rPr>
          <w:b/>
          <w:bCs/>
        </w:rPr>
        <w:t>Jurisdiction</w:t>
      </w:r>
    </w:p>
    <w:p w14:paraId="0482CC31" w14:textId="046048A6" w:rsidR="00B23345" w:rsidRDefault="00B23345" w:rsidP="00CD4A17">
      <w:pPr>
        <w:spacing w:line="480" w:lineRule="auto"/>
        <w:ind w:firstLine="720"/>
      </w:pPr>
      <w:r>
        <w:t>The Commission has jurisdiction over this Complaint.</w:t>
      </w:r>
    </w:p>
    <w:p w14:paraId="0D85234B" w14:textId="4ACB2317" w:rsidR="00B23345" w:rsidRPr="00BF4296" w:rsidRDefault="00B23345" w:rsidP="00CD4A17">
      <w:pPr>
        <w:pStyle w:val="ListParagraph"/>
        <w:numPr>
          <w:ilvl w:val="0"/>
          <w:numId w:val="1"/>
        </w:numPr>
        <w:spacing w:line="480" w:lineRule="auto"/>
        <w:jc w:val="center"/>
        <w:rPr>
          <w:b/>
          <w:bCs/>
        </w:rPr>
      </w:pPr>
      <w:r w:rsidRPr="00C80E18">
        <w:rPr>
          <w:b/>
          <w:bCs/>
        </w:rPr>
        <w:t>Background</w:t>
      </w:r>
    </w:p>
    <w:p w14:paraId="6529423F" w14:textId="6C7BA44C" w:rsidR="00DA20B5" w:rsidRDefault="00B23345" w:rsidP="00CD4A17">
      <w:pPr>
        <w:spacing w:line="480" w:lineRule="auto"/>
        <w:ind w:firstLine="720"/>
      </w:pPr>
      <w:r>
        <w:t xml:space="preserve">Jeff Connors (“Complainant”) filed his formal complaint on December </w:t>
      </w:r>
      <w:r w:rsidR="00EC5E96">
        <w:t>14,</w:t>
      </w:r>
      <w:r>
        <w:t xml:space="preserve"> </w:t>
      </w:r>
      <w:proofErr w:type="gramStart"/>
      <w:r>
        <w:t>2020</w:t>
      </w:r>
      <w:proofErr w:type="gramEnd"/>
      <w:r>
        <w:t xml:space="preserve"> against The Gallery Apartments</w:t>
      </w:r>
      <w:r w:rsidR="0038739C">
        <w:t xml:space="preserve"> (The Gallery I and The Gallery II)</w:t>
      </w:r>
      <w:r>
        <w:t>, Roscoe Property Management, and Conservice regarding billing practices for water services. Prior to filing his formal complaint, Complainant filed an informal complaint alleging essentially the same claims against The Gallery II Apartments. The informal complaint was investigated by the Consumer Protection Division of the PUC and the result of the investigation was determined in The Gallery II’s favor, finding that The Gallery II “acted consistently with Substantive Rule §24.277 Owner Registration and Records and §24.281 Charges and Calculations.</w:t>
      </w:r>
      <w:r w:rsidR="0038739C">
        <w:t xml:space="preserve"> See Exhibit 1.</w:t>
      </w:r>
      <w:r>
        <w:t xml:space="preserve"> Additionally, </w:t>
      </w:r>
      <w:r w:rsidR="00B4190C">
        <w:t xml:space="preserve">the Consumer Protection Division informed the </w:t>
      </w:r>
      <w:r>
        <w:t xml:space="preserve">Complainant that </w:t>
      </w:r>
      <w:r w:rsidR="00B4190C">
        <w:t>R</w:t>
      </w:r>
      <w:r>
        <w:t xml:space="preserve">espondent Conservice provided an explanation of how the water and sewer bills are calculated, </w:t>
      </w:r>
      <w:r w:rsidR="00B4190C">
        <w:t>and that the explanation was</w:t>
      </w:r>
      <w:r>
        <w:t xml:space="preserve"> also in line with Substantive Rule §24.281 Charges and Calculations</w:t>
      </w:r>
      <w:r w:rsidR="0038739C">
        <w:t>.</w:t>
      </w:r>
      <w:r>
        <w:t xml:space="preserve"> </w:t>
      </w:r>
      <w:r w:rsidR="00B4190C">
        <w:t xml:space="preserve">See Exhibit 1. </w:t>
      </w:r>
    </w:p>
    <w:p w14:paraId="24808E24" w14:textId="52A599B8" w:rsidR="003064EA" w:rsidRPr="00BF4296" w:rsidRDefault="00BF4296" w:rsidP="00CD4A17">
      <w:pPr>
        <w:pStyle w:val="ListParagraph"/>
        <w:numPr>
          <w:ilvl w:val="0"/>
          <w:numId w:val="1"/>
        </w:numPr>
        <w:spacing w:line="480" w:lineRule="auto"/>
        <w:jc w:val="center"/>
        <w:rPr>
          <w:b/>
          <w:bCs/>
        </w:rPr>
      </w:pPr>
      <w:r w:rsidRPr="00C80E18">
        <w:rPr>
          <w:b/>
          <w:bCs/>
        </w:rPr>
        <w:t>Allegations</w:t>
      </w:r>
    </w:p>
    <w:p w14:paraId="6295DFC8" w14:textId="27DF996A" w:rsidR="0064511B" w:rsidRDefault="003064EA" w:rsidP="00CD4A17">
      <w:pPr>
        <w:spacing w:line="480" w:lineRule="auto"/>
        <w:ind w:firstLine="720"/>
      </w:pPr>
      <w:r>
        <w:lastRenderedPageBreak/>
        <w:t xml:space="preserve">Complainant alleges that </w:t>
      </w:r>
      <w:r w:rsidR="00ED2363">
        <w:t>RPM</w:t>
      </w:r>
      <w:r>
        <w:t xml:space="preserve"> refused to provide</w:t>
      </w:r>
      <w:r w:rsidR="005137A3">
        <w:t xml:space="preserve"> copies of water bills for the period that RPM did not manage the property</w:t>
      </w:r>
      <w:r w:rsidR="00E26F16">
        <w:t xml:space="preserve"> and did not contract the third party that was responsible for billing during the period that RPM did not manage the property. The Consumer Protection Division of the PUC has indicated to the Comp</w:t>
      </w:r>
      <w:r w:rsidR="0064511B">
        <w:t>lainant that when RPM took over operations of The Gallery and Gallery II on July 25, 2019, “the company did not bill utilities until September 2019 for an October 2019 payment month,” and even explain</w:t>
      </w:r>
      <w:r w:rsidR="00B4190C">
        <w:t>ed</w:t>
      </w:r>
      <w:r w:rsidR="0064511B">
        <w:t xml:space="preserve"> to the Complainant that “Respondent Roscoe cannot speak to the previous management company’s practices nor to the billing practices conducted by Performance Utility Management and Billing.” </w:t>
      </w:r>
      <w:r w:rsidR="00B4190C">
        <w:t xml:space="preserve">See Exhibit 1.  </w:t>
      </w:r>
      <w:r w:rsidR="0064511B">
        <w:t xml:space="preserve">The Complainant was instructed to refer any issues before July 25, </w:t>
      </w:r>
      <w:proofErr w:type="gramStart"/>
      <w:r w:rsidR="0064511B">
        <w:t>2019</w:t>
      </w:r>
      <w:proofErr w:type="gramEnd"/>
      <w:r w:rsidR="0064511B">
        <w:t xml:space="preserve"> to Valiant Residential at 214-522-1310 or Performance Utility Management &amp; Billing at 512-394-8359.</w:t>
      </w:r>
    </w:p>
    <w:p w14:paraId="25CEC7F6" w14:textId="0F0D37AF" w:rsidR="005A4BA4" w:rsidRPr="00BF4296" w:rsidRDefault="0064511B" w:rsidP="00CD4A17">
      <w:pPr>
        <w:spacing w:line="480" w:lineRule="auto"/>
        <w:ind w:firstLine="720"/>
        <w:rPr>
          <w:b/>
          <w:bCs/>
        </w:rPr>
      </w:pPr>
      <w:r>
        <w:t xml:space="preserve">Complainant also alleges that </w:t>
      </w:r>
      <w:r w:rsidR="00C80E18">
        <w:t>the increase of his water bills is due to contractors working on the apartment buildings. In support of his claim, Complainant provided a typed-out list of bills he claims to have received since RPM took over operations of the property. RPM denies this allegation.</w:t>
      </w:r>
      <w:r w:rsidR="00BF4296">
        <w:t xml:space="preserve"> </w:t>
      </w:r>
      <w:r w:rsidR="00C80E18">
        <w:t xml:space="preserve">RPM also denies that Complainant’s water bill ever reached the amount of $70.08. </w:t>
      </w:r>
      <w:r w:rsidR="001A687F">
        <w:t xml:space="preserve">The highest bill the Complainant received from Conservice was </w:t>
      </w:r>
      <w:r w:rsidR="00EC5E96">
        <w:t>$52.26 in May 2020</w:t>
      </w:r>
      <w:r w:rsidR="00B4190C">
        <w:t xml:space="preserve">, which resulted from the </w:t>
      </w:r>
      <w:r w:rsidR="00EC5E96">
        <w:t xml:space="preserve">occupancy </w:t>
      </w:r>
      <w:r w:rsidR="00CD4A17">
        <w:t xml:space="preserve">rate </w:t>
      </w:r>
      <w:r w:rsidR="00EC5E96">
        <w:t>at the property decreas</w:t>
      </w:r>
      <w:r w:rsidR="00B4190C">
        <w:t>ing</w:t>
      </w:r>
      <w:r w:rsidR="00EC5E96">
        <w:t xml:space="preserve"> by 44% since October 2019</w:t>
      </w:r>
      <w:r w:rsidR="00B4190C">
        <w:t xml:space="preserve">.  The </w:t>
      </w:r>
      <w:r w:rsidR="00376BC2">
        <w:t xml:space="preserve">Gallery II’s </w:t>
      </w:r>
      <w:r w:rsidR="00B4190C">
        <w:t>methodology for allocating water complied with Substantive Rule §24.281</w:t>
      </w:r>
      <w:r w:rsidR="00376BC2">
        <w:t xml:space="preserve"> and the allocation formula used is heavily influenced by the occupancy rate</w:t>
      </w:r>
      <w:r w:rsidR="00B4190C">
        <w:t xml:space="preserve">.  The </w:t>
      </w:r>
      <w:r w:rsidR="00376BC2">
        <w:t>s</w:t>
      </w:r>
      <w:r w:rsidR="00B4190C">
        <w:t>light increase in the Complainants water bill was due to the steady loss of occupancy experienced during the beginning of the pandemic</w:t>
      </w:r>
      <w:r w:rsidR="00376BC2">
        <w:t xml:space="preserve">, not malfeasance or leak. </w:t>
      </w:r>
    </w:p>
    <w:p w14:paraId="2BCD165B" w14:textId="11E90925" w:rsidR="00DA20B5" w:rsidRPr="00BF4296" w:rsidRDefault="00DA20B5" w:rsidP="00CD4A17">
      <w:pPr>
        <w:pStyle w:val="ListParagraph"/>
        <w:numPr>
          <w:ilvl w:val="0"/>
          <w:numId w:val="1"/>
        </w:numPr>
        <w:spacing w:line="480" w:lineRule="auto"/>
        <w:jc w:val="center"/>
        <w:rPr>
          <w:b/>
          <w:bCs/>
        </w:rPr>
      </w:pPr>
      <w:r w:rsidRPr="00BF4296">
        <w:rPr>
          <w:b/>
          <w:bCs/>
        </w:rPr>
        <w:t>Applicable Rules</w:t>
      </w:r>
    </w:p>
    <w:p w14:paraId="0E1A6ACA" w14:textId="601AA39E" w:rsidR="002562D7" w:rsidRDefault="00DA20B5" w:rsidP="002562D7">
      <w:pPr>
        <w:spacing w:line="480" w:lineRule="auto"/>
        <w:ind w:firstLine="720"/>
      </w:pPr>
      <w:r>
        <w:lastRenderedPageBreak/>
        <w:t xml:space="preserve">Complainant’s allegations are subject to PUC Substantive Rule </w:t>
      </w:r>
      <w:r w:rsidR="0008400B">
        <w:t>§</w:t>
      </w:r>
      <w:r>
        <w:t>24.281</w:t>
      </w:r>
      <w:r w:rsidR="001A687F">
        <w:t xml:space="preserve"> Charges and Calculations.</w:t>
      </w:r>
      <w:r w:rsidR="002562D7">
        <w:t xml:space="preserve"> There are no rates or tariffs that are the subject of this complaint. There are no other matters relevant to this complaint.</w:t>
      </w:r>
    </w:p>
    <w:p w14:paraId="14E71AB6" w14:textId="045D6BEF" w:rsidR="00DA20B5" w:rsidRPr="00BF4296" w:rsidRDefault="00DA20B5" w:rsidP="00CD4A17">
      <w:pPr>
        <w:pStyle w:val="ListParagraph"/>
        <w:numPr>
          <w:ilvl w:val="0"/>
          <w:numId w:val="1"/>
        </w:numPr>
        <w:spacing w:line="480" w:lineRule="auto"/>
        <w:jc w:val="center"/>
        <w:rPr>
          <w:b/>
          <w:bCs/>
        </w:rPr>
      </w:pPr>
      <w:r w:rsidRPr="00BF4296">
        <w:rPr>
          <w:b/>
          <w:bCs/>
        </w:rPr>
        <w:t>Conclusion</w:t>
      </w:r>
    </w:p>
    <w:p w14:paraId="0BDB9765" w14:textId="0FD7789B" w:rsidR="00DA20B5" w:rsidRDefault="00DA20B5" w:rsidP="00CD4A17">
      <w:pPr>
        <w:spacing w:line="480" w:lineRule="auto"/>
        <w:ind w:firstLine="720"/>
      </w:pPr>
      <w:r>
        <w:t xml:space="preserve">The methods used by </w:t>
      </w:r>
      <w:r w:rsidR="00BF4296">
        <w:t>RPM</w:t>
      </w:r>
      <w:r>
        <w:t xml:space="preserve"> </w:t>
      </w:r>
      <w:r w:rsidR="00BF4296">
        <w:t xml:space="preserve">through its third-party billing contractor, Conservice, </w:t>
      </w:r>
      <w:r>
        <w:t xml:space="preserve">for water allocations </w:t>
      </w:r>
      <w:proofErr w:type="gramStart"/>
      <w:r>
        <w:t>are in compliance with</w:t>
      </w:r>
      <w:proofErr w:type="gramEnd"/>
      <w:r>
        <w:t xml:space="preserve"> PUC rules and guidelines. </w:t>
      </w:r>
      <w:r w:rsidR="00823D67">
        <w:t>Respondent</w:t>
      </w:r>
      <w:r>
        <w:t xml:space="preserve"> was substantially </w:t>
      </w:r>
      <w:r w:rsidR="00C7563A">
        <w:t>in complian</w:t>
      </w:r>
      <w:r w:rsidR="0038739C">
        <w:t>ce</w:t>
      </w:r>
      <w:r>
        <w:t xml:space="preserve"> with Complainant’s request for </w:t>
      </w:r>
      <w:r w:rsidR="00C7563A">
        <w:t>records</w:t>
      </w:r>
      <w:r w:rsidR="00BF4296">
        <w:t xml:space="preserve">. Complainant was advised that not all records can be provided to him for review due to privacy issues. As such, </w:t>
      </w:r>
      <w:r w:rsidR="00823D67">
        <w:t>Respondent</w:t>
      </w:r>
      <w:r w:rsidR="00BF4296">
        <w:t xml:space="preserve"> respectfully requests that the Commission Staff makes the same determination as Investigator Isabel Ford with the Consumer Protection Division and finds that RPM has acted consistent with the PUC Substantive Rule §24.281.</w:t>
      </w:r>
    </w:p>
    <w:p w14:paraId="313971FF" w14:textId="0ED45450" w:rsidR="00502431" w:rsidRDefault="00ED2363" w:rsidP="00CD4A17">
      <w:pPr>
        <w:spacing w:line="480" w:lineRule="auto"/>
        <w:jc w:val="center"/>
      </w:pPr>
      <w:r>
        <w:rPr>
          <w:b/>
          <w:bCs/>
          <w:u w:val="single"/>
        </w:rPr>
        <w:t>RESPONDENT’S</w:t>
      </w:r>
      <w:r w:rsidR="00502431" w:rsidRPr="00502431">
        <w:rPr>
          <w:b/>
          <w:bCs/>
          <w:u w:val="single"/>
        </w:rPr>
        <w:t xml:space="preserve"> MOTION FOR LEAVE TO SERVE DISCOVERY</w:t>
      </w:r>
    </w:p>
    <w:p w14:paraId="0449D57B" w14:textId="651DEA10" w:rsidR="00502431" w:rsidRDefault="00502431" w:rsidP="00CD4A17">
      <w:pPr>
        <w:spacing w:line="480" w:lineRule="auto"/>
        <w:ind w:firstLine="720"/>
      </w:pPr>
      <w:r>
        <w:t>Respondent,</w:t>
      </w:r>
      <w:r w:rsidR="00823D67">
        <w:t xml:space="preserve"> </w:t>
      </w:r>
      <w:r>
        <w:t>by and through its undersigned counsel and pursuant to PUC Procedural Rules §22.141</w:t>
      </w:r>
      <w:r w:rsidR="00DF2134">
        <w:t>(a)</w:t>
      </w:r>
      <w:r>
        <w:t>, hereby moves for leave to serve discovery upon Complainant. In support of it request, RPM submits the following:</w:t>
      </w:r>
    </w:p>
    <w:p w14:paraId="101FC18C" w14:textId="4B56480B" w:rsidR="00502431" w:rsidRDefault="00502431" w:rsidP="00CD4A17">
      <w:pPr>
        <w:pStyle w:val="ListParagraph"/>
        <w:numPr>
          <w:ilvl w:val="0"/>
          <w:numId w:val="2"/>
        </w:numPr>
        <w:spacing w:line="480" w:lineRule="auto"/>
      </w:pPr>
      <w:r>
        <w:t xml:space="preserve">Complainant filed his formal complaint on December </w:t>
      </w:r>
      <w:r w:rsidR="00ED02CB">
        <w:t>14,</w:t>
      </w:r>
      <w:r>
        <w:t xml:space="preserve"> </w:t>
      </w:r>
      <w:proofErr w:type="gramStart"/>
      <w:r>
        <w:t>2020</w:t>
      </w:r>
      <w:proofErr w:type="gramEnd"/>
      <w:r>
        <w:t xml:space="preserve"> against </w:t>
      </w:r>
      <w:r w:rsidR="00823D67">
        <w:t>Respondent</w:t>
      </w:r>
      <w:r w:rsidR="0038739C">
        <w:t xml:space="preserve"> </w:t>
      </w:r>
      <w:r>
        <w:t xml:space="preserve">seeking documents that have already been provided to him or otherwise provided </w:t>
      </w:r>
      <w:r w:rsidR="00A26E24">
        <w:t xml:space="preserve">an explanation of </w:t>
      </w:r>
      <w:r w:rsidR="00823D67">
        <w:t>Respondent’s</w:t>
      </w:r>
      <w:r w:rsidR="00A26E24">
        <w:t xml:space="preserve"> inability to provide certain requested records due to privacy issues. </w:t>
      </w:r>
    </w:p>
    <w:p w14:paraId="0D559A24" w14:textId="268110F1" w:rsidR="00A26E24" w:rsidRDefault="00A26E24" w:rsidP="00CD4A17">
      <w:pPr>
        <w:pStyle w:val="ListParagraph"/>
        <w:numPr>
          <w:ilvl w:val="0"/>
          <w:numId w:val="2"/>
        </w:numPr>
        <w:spacing w:line="480" w:lineRule="auto"/>
      </w:pPr>
      <w:r>
        <w:t>Complainant’s formal complaint again seeks the same records and $216.72 in damages.</w:t>
      </w:r>
    </w:p>
    <w:p w14:paraId="4073ABE4" w14:textId="387657CC" w:rsidR="00A26E24" w:rsidRDefault="00A26E24" w:rsidP="00CD4A17">
      <w:pPr>
        <w:pStyle w:val="ListParagraph"/>
        <w:numPr>
          <w:ilvl w:val="0"/>
          <w:numId w:val="2"/>
        </w:numPr>
        <w:spacing w:line="480" w:lineRule="auto"/>
      </w:pPr>
      <w:r>
        <w:t xml:space="preserve">Although by no means of admitting fault, </w:t>
      </w:r>
      <w:r w:rsidR="00823D67">
        <w:t>Respondent</w:t>
      </w:r>
      <w:r>
        <w:t xml:space="preserve"> has repeatedly offered Complainant the damages he sought in a good faith effort to make him feel whole again. </w:t>
      </w:r>
      <w:r>
        <w:lastRenderedPageBreak/>
        <w:t>However, Complainant not only refused any “settlement talks” but also continue</w:t>
      </w:r>
      <w:r w:rsidR="00FB004D">
        <w:t>s</w:t>
      </w:r>
      <w:r>
        <w:t xml:space="preserve"> to make</w:t>
      </w:r>
      <w:r w:rsidR="00D12EBD">
        <w:t xml:space="preserve"> unfounded</w:t>
      </w:r>
      <w:r>
        <w:t xml:space="preserve"> assumptions regarding </w:t>
      </w:r>
      <w:r w:rsidR="00823D67">
        <w:t>Respondent’s</w:t>
      </w:r>
      <w:r>
        <w:t xml:space="preserve"> billing practices.</w:t>
      </w:r>
    </w:p>
    <w:p w14:paraId="2B1008B4" w14:textId="361E0A85" w:rsidR="00A26E24" w:rsidRDefault="00823D67" w:rsidP="00CD4A17">
      <w:pPr>
        <w:pStyle w:val="ListParagraph"/>
        <w:numPr>
          <w:ilvl w:val="0"/>
          <w:numId w:val="2"/>
        </w:numPr>
        <w:spacing w:line="480" w:lineRule="auto"/>
      </w:pPr>
      <w:r>
        <w:t>Respondent</w:t>
      </w:r>
      <w:r w:rsidR="00A26E24">
        <w:t xml:space="preserve"> is filing its response to the Commission Staff’s First Request for Information. Yet, </w:t>
      </w:r>
      <w:r>
        <w:t>Respondent</w:t>
      </w:r>
      <w:r w:rsidR="00A26E24">
        <w:t xml:space="preserve"> has not been able to conduct any discovery on its own to investigate the grounds for Complainant’s allegations. </w:t>
      </w:r>
    </w:p>
    <w:p w14:paraId="5F276599" w14:textId="32192CA7" w:rsidR="00A26E24" w:rsidRDefault="00A26E24" w:rsidP="00CD4A17">
      <w:pPr>
        <w:pStyle w:val="ListParagraph"/>
        <w:numPr>
          <w:ilvl w:val="0"/>
          <w:numId w:val="2"/>
        </w:numPr>
        <w:spacing w:line="480" w:lineRule="auto"/>
      </w:pPr>
      <w:r>
        <w:t xml:space="preserve">As such, </w:t>
      </w:r>
      <w:r w:rsidR="00823D67">
        <w:t>Respondent</w:t>
      </w:r>
      <w:r>
        <w:t xml:space="preserve"> hereby seeks leave to obtain discovery of Complainant’s claims in the formal complaint. </w:t>
      </w:r>
    </w:p>
    <w:p w14:paraId="0BE59485" w14:textId="663BE407" w:rsidR="00A26E24" w:rsidRDefault="00A26E24" w:rsidP="00CD4A17">
      <w:pPr>
        <w:spacing w:line="480" w:lineRule="auto"/>
        <w:ind w:firstLine="720"/>
      </w:pPr>
      <w:r>
        <w:t xml:space="preserve">WHEREFORE, </w:t>
      </w:r>
      <w:r w:rsidR="00823D67">
        <w:t>Respondent</w:t>
      </w:r>
      <w:r>
        <w:t xml:space="preserve">, respectfully requests that this Court grant leave for </w:t>
      </w:r>
      <w:r w:rsidR="00823D67">
        <w:t>Respondent</w:t>
      </w:r>
      <w:r>
        <w:t xml:space="preserve"> to serve its discovery on Complainant and for any further relief to which </w:t>
      </w:r>
      <w:r w:rsidR="00823D67">
        <w:t>Respondent</w:t>
      </w:r>
      <w:r>
        <w:t xml:space="preserve"> may show themselves justly entitled</w:t>
      </w:r>
      <w:r w:rsidR="0038739C">
        <w:t>.</w:t>
      </w:r>
    </w:p>
    <w:p w14:paraId="40CB80ED" w14:textId="77777777" w:rsidR="0038739C" w:rsidRDefault="0038739C" w:rsidP="00CD4A17">
      <w:pPr>
        <w:spacing w:line="480" w:lineRule="auto"/>
        <w:ind w:firstLine="720"/>
      </w:pPr>
    </w:p>
    <w:p w14:paraId="6EECE056" w14:textId="106728EC" w:rsidR="00C7563A" w:rsidRDefault="00C7563A" w:rsidP="00CD4A17">
      <w:pPr>
        <w:spacing w:line="480" w:lineRule="auto"/>
        <w:ind w:firstLine="720"/>
      </w:pPr>
    </w:p>
    <w:p w14:paraId="658AAA66" w14:textId="0F7EA8C2" w:rsidR="00342474" w:rsidRPr="00FE54C5" w:rsidRDefault="00C7563A" w:rsidP="00CD4A17">
      <w:pPr>
        <w:tabs>
          <w:tab w:val="left" w:pos="-1080"/>
          <w:tab w:val="left" w:pos="-720"/>
          <w:tab w:val="left" w:pos="720"/>
          <w:tab w:val="left" w:pos="810"/>
          <w:tab w:val="left" w:pos="1440"/>
          <w:tab w:val="left" w:pos="2160"/>
          <w:tab w:val="left" w:pos="2880"/>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rPr>
          <w:szCs w:val="24"/>
        </w:rPr>
      </w:pPr>
      <w:r>
        <w:rPr>
          <w:szCs w:val="24"/>
        </w:rPr>
        <w:tab/>
      </w:r>
      <w:r>
        <w:rPr>
          <w:szCs w:val="24"/>
        </w:rPr>
        <w:tab/>
      </w:r>
      <w:r>
        <w:rPr>
          <w:szCs w:val="24"/>
        </w:rPr>
        <w:tab/>
      </w:r>
      <w:r>
        <w:rPr>
          <w:szCs w:val="24"/>
        </w:rPr>
        <w:tab/>
      </w:r>
      <w:r>
        <w:rPr>
          <w:szCs w:val="24"/>
        </w:rPr>
        <w:tab/>
      </w:r>
      <w:bookmarkStart w:id="0" w:name="_Hlk83748474"/>
      <w:r w:rsidR="00CD4A17">
        <w:rPr>
          <w:szCs w:val="24"/>
        </w:rPr>
        <w:tab/>
      </w:r>
      <w:r w:rsidR="00CD4A17">
        <w:rPr>
          <w:szCs w:val="24"/>
        </w:rPr>
        <w:tab/>
      </w:r>
      <w:r w:rsidR="00CD4A17">
        <w:rPr>
          <w:szCs w:val="24"/>
        </w:rPr>
        <w:tab/>
      </w:r>
      <w:r w:rsidR="00342474">
        <w:rPr>
          <w:szCs w:val="24"/>
        </w:rPr>
        <w:t>Respectfully submitted,</w:t>
      </w:r>
    </w:p>
    <w:p w14:paraId="13B7FB86" w14:textId="77777777" w:rsidR="00342474" w:rsidRDefault="00342474" w:rsidP="00CD4A17">
      <w:pPr>
        <w:tabs>
          <w:tab w:val="left" w:pos="-1080"/>
          <w:tab w:val="left" w:pos="-720"/>
          <w:tab w:val="left" w:pos="0"/>
          <w:tab w:val="left" w:pos="714"/>
          <w:tab w:val="left" w:pos="1428"/>
          <w:tab w:val="left" w:pos="2142"/>
          <w:tab w:val="left" w:pos="2856"/>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rPr>
          <w:b/>
          <w:bCs/>
          <w:szCs w:val="24"/>
        </w:rPr>
      </w:pPr>
    </w:p>
    <w:p w14:paraId="14390FCF" w14:textId="77777777" w:rsidR="00342474" w:rsidRPr="00FE54C5" w:rsidRDefault="00342474" w:rsidP="00CD4A17">
      <w:pPr>
        <w:tabs>
          <w:tab w:val="left" w:pos="-1080"/>
          <w:tab w:val="left" w:pos="-720"/>
          <w:tab w:val="left" w:pos="714"/>
          <w:tab w:val="left" w:pos="1350"/>
          <w:tab w:val="left" w:pos="1428"/>
          <w:tab w:val="left" w:pos="2142"/>
          <w:tab w:val="left" w:pos="2856"/>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rPr>
          <w:b/>
          <w:bCs/>
          <w:szCs w:val="24"/>
        </w:rPr>
      </w:pP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sidRPr="00FE54C5">
        <w:rPr>
          <w:b/>
          <w:bCs/>
          <w:szCs w:val="24"/>
        </w:rPr>
        <w:t>HOOVER SLOVACEK LLP</w:t>
      </w:r>
    </w:p>
    <w:p w14:paraId="6C2040A7" w14:textId="77777777" w:rsidR="00342474" w:rsidRDefault="00342474" w:rsidP="00CD4A17">
      <w:pPr>
        <w:tabs>
          <w:tab w:val="left" w:pos="-1080"/>
          <w:tab w:val="left" w:pos="-720"/>
          <w:tab w:val="left" w:pos="714"/>
          <w:tab w:val="left" w:pos="1350"/>
          <w:tab w:val="left" w:pos="1428"/>
          <w:tab w:val="left" w:pos="2142"/>
          <w:tab w:val="left" w:pos="2856"/>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5760"/>
        <w:rPr>
          <w:szCs w:val="24"/>
        </w:rPr>
      </w:pPr>
    </w:p>
    <w:p w14:paraId="2C5D394F" w14:textId="77777777" w:rsidR="00342474" w:rsidRPr="00FE54C5" w:rsidRDefault="00342474" w:rsidP="00CD4A17">
      <w:pPr>
        <w:tabs>
          <w:tab w:val="left" w:pos="-1080"/>
          <w:tab w:val="left" w:pos="-720"/>
          <w:tab w:val="left" w:pos="714"/>
          <w:tab w:val="left" w:pos="1350"/>
          <w:tab w:val="left" w:pos="1428"/>
          <w:tab w:val="left" w:pos="2142"/>
          <w:tab w:val="left" w:pos="2856"/>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5760"/>
        <w:rPr>
          <w:szCs w:val="24"/>
        </w:rPr>
      </w:pPr>
    </w:p>
    <w:p w14:paraId="0F6C623F" w14:textId="77777777" w:rsidR="00342474" w:rsidRPr="00B079AC" w:rsidRDefault="00342474" w:rsidP="00CD4A17">
      <w:pPr>
        <w:tabs>
          <w:tab w:val="left" w:pos="-1080"/>
          <w:tab w:val="left" w:pos="-720"/>
          <w:tab w:val="left" w:pos="714"/>
          <w:tab w:val="left" w:pos="1350"/>
          <w:tab w:val="left" w:pos="1428"/>
          <w:tab w:val="left" w:pos="2142"/>
          <w:tab w:val="left" w:pos="2856"/>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rPr>
          <w:szCs w:val="24"/>
          <w:u w:val="single"/>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Pr="00FE54C5">
        <w:rPr>
          <w:szCs w:val="24"/>
        </w:rPr>
        <w:t>By:</w:t>
      </w:r>
      <w:r w:rsidRPr="00FE54C5">
        <w:rPr>
          <w:i/>
          <w:szCs w:val="24"/>
        </w:rPr>
        <w:t xml:space="preserve"> </w:t>
      </w:r>
      <w:r>
        <w:rPr>
          <w:i/>
          <w:szCs w:val="24"/>
          <w:u w:val="single"/>
        </w:rPr>
        <w:tab/>
        <w:t>/s/Daniel S. Edmunds</w:t>
      </w:r>
      <w:r>
        <w:rPr>
          <w:i/>
          <w:szCs w:val="24"/>
          <w:u w:val="single"/>
        </w:rPr>
        <w:tab/>
      </w:r>
      <w:r w:rsidRPr="00FE54C5">
        <w:rPr>
          <w:i/>
          <w:szCs w:val="24"/>
          <w:u w:val="single"/>
        </w:rPr>
        <w:tab/>
      </w:r>
    </w:p>
    <w:p w14:paraId="4C01B67F" w14:textId="77777777" w:rsidR="00342474" w:rsidRPr="00220DD5" w:rsidRDefault="00342474" w:rsidP="00CD4A17">
      <w:pPr>
        <w:autoSpaceDE w:val="0"/>
        <w:autoSpaceDN w:val="0"/>
        <w:adjustRightInd w:val="0"/>
        <w:ind w:left="5040" w:firstLine="720"/>
        <w:rPr>
          <w:b/>
          <w:bCs/>
          <w:szCs w:val="24"/>
        </w:rPr>
      </w:pPr>
      <w:r w:rsidRPr="00220DD5">
        <w:rPr>
          <w:b/>
          <w:bCs/>
          <w:szCs w:val="24"/>
        </w:rPr>
        <w:t>Daniel S. Edmunds</w:t>
      </w:r>
    </w:p>
    <w:p w14:paraId="78C2F508" w14:textId="77777777" w:rsidR="00342474" w:rsidRDefault="00342474" w:rsidP="00CD4A17">
      <w:pPr>
        <w:autoSpaceDE w:val="0"/>
        <w:autoSpaceDN w:val="0"/>
        <w:adjustRightInd w:val="0"/>
        <w:ind w:left="5040" w:firstLine="720"/>
        <w:rPr>
          <w:szCs w:val="24"/>
        </w:rPr>
      </w:pPr>
      <w:r w:rsidRPr="004C1FBA">
        <w:rPr>
          <w:szCs w:val="24"/>
        </w:rPr>
        <w:t>Texas Bar Number: 24</w:t>
      </w:r>
      <w:r>
        <w:rPr>
          <w:szCs w:val="24"/>
        </w:rPr>
        <w:t>115624</w:t>
      </w:r>
    </w:p>
    <w:p w14:paraId="6A3F3E5F" w14:textId="77777777" w:rsidR="00342474" w:rsidRPr="00220DD5" w:rsidRDefault="00875592" w:rsidP="00CD4A17">
      <w:pPr>
        <w:autoSpaceDE w:val="0"/>
        <w:autoSpaceDN w:val="0"/>
        <w:adjustRightInd w:val="0"/>
        <w:ind w:left="5040" w:firstLine="720"/>
        <w:rPr>
          <w:szCs w:val="24"/>
        </w:rPr>
      </w:pPr>
      <w:hyperlink r:id="rId7" w:history="1">
        <w:r w:rsidR="00342474" w:rsidRPr="00440469">
          <w:rPr>
            <w:rStyle w:val="Hyperlink"/>
            <w:szCs w:val="24"/>
          </w:rPr>
          <w:t>edmunds@hooverslovacek.com</w:t>
        </w:r>
      </w:hyperlink>
      <w:r w:rsidR="00342474">
        <w:rPr>
          <w:szCs w:val="24"/>
        </w:rPr>
        <w:tab/>
      </w:r>
    </w:p>
    <w:p w14:paraId="1748B621" w14:textId="77777777" w:rsidR="00342474" w:rsidRPr="00220DD5" w:rsidRDefault="00342474" w:rsidP="00CD4A17">
      <w:pPr>
        <w:autoSpaceDE w:val="0"/>
        <w:autoSpaceDN w:val="0"/>
        <w:adjustRightInd w:val="0"/>
        <w:ind w:left="5040" w:firstLine="720"/>
        <w:rPr>
          <w:b/>
          <w:bCs/>
          <w:szCs w:val="24"/>
        </w:rPr>
      </w:pPr>
      <w:r w:rsidRPr="00220DD5">
        <w:rPr>
          <w:b/>
          <w:bCs/>
          <w:szCs w:val="24"/>
        </w:rPr>
        <w:t>Xinyi (Cindy) Liu</w:t>
      </w:r>
    </w:p>
    <w:p w14:paraId="5B7FCDE1" w14:textId="77777777" w:rsidR="00342474" w:rsidRPr="004C1FBA" w:rsidRDefault="00342474" w:rsidP="00CD4A17">
      <w:pPr>
        <w:autoSpaceDE w:val="0"/>
        <w:autoSpaceDN w:val="0"/>
        <w:adjustRightInd w:val="0"/>
        <w:ind w:left="5040" w:firstLine="720"/>
        <w:rPr>
          <w:szCs w:val="24"/>
        </w:rPr>
      </w:pPr>
      <w:r w:rsidRPr="004C1FBA">
        <w:rPr>
          <w:szCs w:val="24"/>
        </w:rPr>
        <w:t>Texas Bar Number: 24</w:t>
      </w:r>
      <w:r>
        <w:rPr>
          <w:szCs w:val="24"/>
        </w:rPr>
        <w:t>121726</w:t>
      </w:r>
      <w:r>
        <w:rPr>
          <w:szCs w:val="24"/>
        </w:rPr>
        <w:tab/>
      </w:r>
    </w:p>
    <w:p w14:paraId="0D1F228A" w14:textId="77777777" w:rsidR="00180C01" w:rsidRDefault="00875592" w:rsidP="00180C01">
      <w:pPr>
        <w:autoSpaceDE w:val="0"/>
        <w:autoSpaceDN w:val="0"/>
        <w:adjustRightInd w:val="0"/>
        <w:ind w:left="5040" w:firstLine="720"/>
        <w:rPr>
          <w:szCs w:val="24"/>
        </w:rPr>
      </w:pPr>
      <w:hyperlink r:id="rId8" w:history="1">
        <w:r w:rsidR="00180C01" w:rsidRPr="00983CD5">
          <w:rPr>
            <w:rStyle w:val="Hyperlink"/>
            <w:szCs w:val="24"/>
          </w:rPr>
          <w:t>liu@hooverslovacek.com</w:t>
        </w:r>
      </w:hyperlink>
    </w:p>
    <w:p w14:paraId="510A0BED" w14:textId="77777777" w:rsidR="00342474" w:rsidRPr="004C1FBA" w:rsidRDefault="00342474" w:rsidP="00CD4A17">
      <w:pPr>
        <w:autoSpaceDE w:val="0"/>
        <w:autoSpaceDN w:val="0"/>
        <w:adjustRightInd w:val="0"/>
        <w:ind w:left="5040" w:firstLine="720"/>
        <w:rPr>
          <w:szCs w:val="24"/>
        </w:rPr>
      </w:pPr>
      <w:r w:rsidRPr="004C1FBA">
        <w:rPr>
          <w:szCs w:val="24"/>
        </w:rPr>
        <w:t>5051 Westheimer, Suite 1200</w:t>
      </w:r>
    </w:p>
    <w:p w14:paraId="09785F1D" w14:textId="77777777" w:rsidR="00342474" w:rsidRPr="004C1FBA" w:rsidRDefault="00342474" w:rsidP="00CD4A17">
      <w:pPr>
        <w:autoSpaceDE w:val="0"/>
        <w:autoSpaceDN w:val="0"/>
        <w:adjustRightInd w:val="0"/>
        <w:ind w:left="5040" w:firstLine="720"/>
        <w:rPr>
          <w:szCs w:val="24"/>
        </w:rPr>
      </w:pPr>
      <w:r w:rsidRPr="004C1FBA">
        <w:rPr>
          <w:szCs w:val="24"/>
        </w:rPr>
        <w:t>Houston, Texas 77056</w:t>
      </w:r>
    </w:p>
    <w:p w14:paraId="69E5911B" w14:textId="77777777" w:rsidR="00342474" w:rsidRPr="004C1FBA" w:rsidRDefault="00342474" w:rsidP="00CD4A17">
      <w:pPr>
        <w:autoSpaceDE w:val="0"/>
        <w:autoSpaceDN w:val="0"/>
        <w:adjustRightInd w:val="0"/>
        <w:ind w:left="5040" w:firstLine="720"/>
        <w:rPr>
          <w:szCs w:val="24"/>
        </w:rPr>
      </w:pPr>
      <w:r w:rsidRPr="004C1FBA">
        <w:rPr>
          <w:szCs w:val="24"/>
        </w:rPr>
        <w:t xml:space="preserve">Telephone: (713) </w:t>
      </w:r>
      <w:proofErr w:type="gramStart"/>
      <w:r w:rsidRPr="004C1FBA">
        <w:rPr>
          <w:szCs w:val="24"/>
        </w:rPr>
        <w:t>977-8686;</w:t>
      </w:r>
      <w:proofErr w:type="gramEnd"/>
      <w:r w:rsidRPr="004C1FBA">
        <w:rPr>
          <w:szCs w:val="24"/>
        </w:rPr>
        <w:t xml:space="preserve"> </w:t>
      </w:r>
    </w:p>
    <w:p w14:paraId="26FCB424" w14:textId="77777777" w:rsidR="00342474" w:rsidRPr="004C1FBA" w:rsidRDefault="00342474" w:rsidP="00CD4A17">
      <w:pPr>
        <w:autoSpaceDE w:val="0"/>
        <w:autoSpaceDN w:val="0"/>
        <w:adjustRightInd w:val="0"/>
        <w:ind w:left="5040" w:firstLine="720"/>
        <w:rPr>
          <w:szCs w:val="24"/>
        </w:rPr>
      </w:pPr>
      <w:r w:rsidRPr="004C1FBA">
        <w:rPr>
          <w:szCs w:val="24"/>
        </w:rPr>
        <w:t>Facsimile: (713) 977-5395</w:t>
      </w:r>
    </w:p>
    <w:p w14:paraId="1F352457" w14:textId="77777777" w:rsidR="00342474" w:rsidRPr="00FE54C5" w:rsidRDefault="00342474" w:rsidP="00CD4A17">
      <w:pPr>
        <w:tabs>
          <w:tab w:val="left" w:pos="-1080"/>
          <w:tab w:val="left" w:pos="-720"/>
          <w:tab w:val="left" w:pos="714"/>
          <w:tab w:val="left" w:pos="1350"/>
          <w:tab w:val="left" w:pos="1428"/>
          <w:tab w:val="left" w:pos="2160"/>
          <w:tab w:val="left" w:pos="2880"/>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5760"/>
        <w:rPr>
          <w:szCs w:val="24"/>
        </w:rPr>
      </w:pPr>
    </w:p>
    <w:p w14:paraId="48A99D60" w14:textId="32EF77A7" w:rsidR="00C7563A" w:rsidRDefault="00342474" w:rsidP="00CD4A17">
      <w:pPr>
        <w:spacing w:line="480" w:lineRule="auto"/>
        <w:ind w:firstLine="720"/>
        <w:rPr>
          <w:b/>
          <w:szCs w:val="24"/>
        </w:rPr>
      </w:pPr>
      <w:r>
        <w:rPr>
          <w:b/>
          <w:szCs w:val="24"/>
        </w:rPr>
        <w:tab/>
      </w:r>
      <w:r>
        <w:rPr>
          <w:b/>
          <w:szCs w:val="24"/>
        </w:rPr>
        <w:tab/>
      </w:r>
      <w:r>
        <w:rPr>
          <w:b/>
          <w:szCs w:val="24"/>
        </w:rPr>
        <w:tab/>
      </w:r>
      <w:r>
        <w:rPr>
          <w:b/>
          <w:szCs w:val="24"/>
        </w:rPr>
        <w:tab/>
      </w:r>
      <w:r>
        <w:rPr>
          <w:b/>
          <w:szCs w:val="24"/>
        </w:rPr>
        <w:tab/>
      </w:r>
      <w:r>
        <w:rPr>
          <w:b/>
          <w:szCs w:val="24"/>
        </w:rPr>
        <w:tab/>
      </w:r>
      <w:r>
        <w:rPr>
          <w:b/>
          <w:szCs w:val="24"/>
        </w:rPr>
        <w:tab/>
      </w:r>
      <w:r w:rsidRPr="00FE54C5">
        <w:rPr>
          <w:b/>
          <w:szCs w:val="24"/>
        </w:rPr>
        <w:t>ATTORNEY</w:t>
      </w:r>
      <w:r>
        <w:rPr>
          <w:b/>
          <w:szCs w:val="24"/>
        </w:rPr>
        <w:t>S</w:t>
      </w:r>
      <w:r w:rsidRPr="00FE54C5">
        <w:rPr>
          <w:b/>
          <w:szCs w:val="24"/>
        </w:rPr>
        <w:t xml:space="preserve"> FOR </w:t>
      </w:r>
      <w:r>
        <w:rPr>
          <w:b/>
          <w:szCs w:val="24"/>
        </w:rPr>
        <w:t>RPM</w:t>
      </w:r>
      <w:r w:rsidR="00C7563A">
        <w:rPr>
          <w:b/>
          <w:szCs w:val="24"/>
        </w:rPr>
        <w:br w:type="page"/>
      </w:r>
    </w:p>
    <w:p w14:paraId="6F8DC206" w14:textId="2C5940BA" w:rsidR="00C7563A" w:rsidRPr="00C7563A" w:rsidRDefault="00C7563A" w:rsidP="00CD4A17">
      <w:pPr>
        <w:spacing w:line="480" w:lineRule="auto"/>
        <w:ind w:firstLine="720"/>
        <w:rPr>
          <w:b/>
          <w:bCs/>
        </w:rPr>
      </w:pPr>
      <w:r w:rsidRPr="00C7563A">
        <w:rPr>
          <w:b/>
          <w:bCs/>
        </w:rPr>
        <w:lastRenderedPageBreak/>
        <w:t>CERRTIFICATE OF SERVICE</w:t>
      </w:r>
    </w:p>
    <w:p w14:paraId="7DB1CC0C" w14:textId="0C22D431" w:rsidR="00C7563A" w:rsidRDefault="00C7563A" w:rsidP="00CD4A17">
      <w:pPr>
        <w:spacing w:line="480" w:lineRule="auto"/>
        <w:ind w:firstLine="720"/>
      </w:pPr>
      <w:r>
        <w:t xml:space="preserve">I hereby certify by my signature below that a true and correct copy of the foregoing document was filed through the Interchange on this the </w:t>
      </w:r>
      <w:r w:rsidR="00F67596">
        <w:t>4</w:t>
      </w:r>
      <w:r w:rsidR="00F67596" w:rsidRPr="00F67596">
        <w:rPr>
          <w:vertAlign w:val="superscript"/>
        </w:rPr>
        <w:t>th</w:t>
      </w:r>
      <w:r>
        <w:t xml:space="preserve"> day of </w:t>
      </w:r>
      <w:proofErr w:type="gramStart"/>
      <w:r w:rsidR="002D0C95">
        <w:t>October</w:t>
      </w:r>
      <w:r>
        <w:t>,</w:t>
      </w:r>
      <w:proofErr w:type="gramEnd"/>
      <w:r>
        <w:t xml:space="preserve"> 2021. </w:t>
      </w:r>
    </w:p>
    <w:p w14:paraId="2E58B10B" w14:textId="77777777" w:rsidR="00C7563A" w:rsidRPr="00FE54C5" w:rsidRDefault="00C7563A" w:rsidP="00CD4A17">
      <w:pPr>
        <w:tabs>
          <w:tab w:val="left" w:pos="-1080"/>
          <w:tab w:val="left" w:pos="-720"/>
          <w:tab w:val="left" w:pos="714"/>
          <w:tab w:val="left" w:pos="1350"/>
          <w:tab w:val="left" w:pos="1428"/>
          <w:tab w:val="left" w:pos="2142"/>
          <w:tab w:val="left" w:pos="2856"/>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5760"/>
        <w:rPr>
          <w:szCs w:val="24"/>
        </w:rPr>
      </w:pPr>
    </w:p>
    <w:p w14:paraId="1B8CB995" w14:textId="47721E49" w:rsidR="00C7563A" w:rsidRPr="00B079AC" w:rsidRDefault="00C7563A" w:rsidP="00CD4A17">
      <w:pPr>
        <w:tabs>
          <w:tab w:val="left" w:pos="-1080"/>
          <w:tab w:val="left" w:pos="-720"/>
          <w:tab w:val="left" w:pos="714"/>
          <w:tab w:val="left" w:pos="1350"/>
          <w:tab w:val="left" w:pos="1428"/>
          <w:tab w:val="left" w:pos="2142"/>
          <w:tab w:val="left" w:pos="2856"/>
          <w:tab w:val="left" w:pos="3600"/>
          <w:tab w:val="left" w:pos="432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rPr>
          <w:szCs w:val="24"/>
          <w:u w:val="single"/>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i/>
          <w:szCs w:val="24"/>
          <w:u w:val="single"/>
        </w:rPr>
        <w:tab/>
        <w:t>/s/Xinyi (Cindy) Liu</w:t>
      </w:r>
      <w:r>
        <w:rPr>
          <w:i/>
          <w:szCs w:val="24"/>
          <w:u w:val="single"/>
        </w:rPr>
        <w:tab/>
      </w:r>
      <w:r w:rsidRPr="00FE54C5">
        <w:rPr>
          <w:i/>
          <w:szCs w:val="24"/>
          <w:u w:val="single"/>
        </w:rPr>
        <w:tab/>
      </w:r>
    </w:p>
    <w:p w14:paraId="00B840A8" w14:textId="77777777" w:rsidR="00C7563A" w:rsidRPr="004C1FBA" w:rsidRDefault="00C7563A" w:rsidP="00CD4A17">
      <w:pPr>
        <w:autoSpaceDE w:val="0"/>
        <w:autoSpaceDN w:val="0"/>
        <w:adjustRightInd w:val="0"/>
        <w:ind w:left="5040" w:firstLine="720"/>
        <w:rPr>
          <w:szCs w:val="24"/>
        </w:rPr>
      </w:pPr>
      <w:r>
        <w:rPr>
          <w:szCs w:val="24"/>
        </w:rPr>
        <w:t>Xinyi (Cindy) Liu</w:t>
      </w:r>
    </w:p>
    <w:bookmarkEnd w:id="0"/>
    <w:p w14:paraId="577E8A34" w14:textId="11E3CB1C" w:rsidR="00F67596" w:rsidRPr="00F67596" w:rsidRDefault="00F67596" w:rsidP="00F67596">
      <w:pPr>
        <w:spacing w:after="160" w:line="259" w:lineRule="auto"/>
        <w:jc w:val="left"/>
      </w:pPr>
    </w:p>
    <w:sectPr w:rsidR="00F67596" w:rsidRPr="00F67596">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1AB13" w14:textId="77777777" w:rsidR="00A26E24" w:rsidRDefault="00A26E24" w:rsidP="00A26E24">
      <w:r>
        <w:separator/>
      </w:r>
    </w:p>
  </w:endnote>
  <w:endnote w:type="continuationSeparator" w:id="0">
    <w:p w14:paraId="42314D53" w14:textId="77777777" w:rsidR="00A26E24" w:rsidRDefault="00A26E24" w:rsidP="00A2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B835C" w14:textId="77777777" w:rsidR="00A26E24" w:rsidRDefault="00A26E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D2FF" w14:textId="302D00B1" w:rsidR="00A26E24" w:rsidRPr="00A26E24" w:rsidRDefault="00A817E9" w:rsidP="00A26E24">
    <w:pPr>
      <w:pStyle w:val="Footer"/>
      <w:jc w:val="left"/>
    </w:pPr>
    <w:r w:rsidRPr="00A817E9">
      <w:rPr>
        <w:noProof/>
        <w:sz w:val="16"/>
      </w:rPr>
      <w:t>{152342/00267/01533730.DOCX 1 }</w:t>
    </w:r>
    <w:r w:rsidR="00A26E24">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BC3AF" w14:textId="77777777" w:rsidR="00A26E24" w:rsidRDefault="00A26E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44909" w14:textId="77777777" w:rsidR="00A26E24" w:rsidRDefault="00A26E24" w:rsidP="00A26E24">
      <w:pPr>
        <w:rPr>
          <w:noProof/>
        </w:rPr>
      </w:pPr>
      <w:r>
        <w:rPr>
          <w:noProof/>
        </w:rPr>
        <w:separator/>
      </w:r>
    </w:p>
  </w:footnote>
  <w:footnote w:type="continuationSeparator" w:id="0">
    <w:p w14:paraId="24351954" w14:textId="77777777" w:rsidR="00A26E24" w:rsidRDefault="00A26E24" w:rsidP="00A26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265D6" w14:textId="77777777" w:rsidR="00A26E24" w:rsidRDefault="00A26E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B6D1B" w14:textId="77777777" w:rsidR="00A26E24" w:rsidRDefault="00A26E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1CFF" w14:textId="77777777" w:rsidR="00A26E24" w:rsidRDefault="00A26E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5D6603"/>
    <w:multiLevelType w:val="hybridMultilevel"/>
    <w:tmpl w:val="F2CABC90"/>
    <w:lvl w:ilvl="0" w:tplc="2C6478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E8A42FA"/>
    <w:multiLevelType w:val="hybridMultilevel"/>
    <w:tmpl w:val="28F23C92"/>
    <w:lvl w:ilvl="0" w:tplc="E744A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345"/>
    <w:rsid w:val="0008400B"/>
    <w:rsid w:val="00180C01"/>
    <w:rsid w:val="001A687F"/>
    <w:rsid w:val="002562D7"/>
    <w:rsid w:val="00295F65"/>
    <w:rsid w:val="002A1256"/>
    <w:rsid w:val="002D0C95"/>
    <w:rsid w:val="003064EA"/>
    <w:rsid w:val="00342474"/>
    <w:rsid w:val="00347024"/>
    <w:rsid w:val="00376BC2"/>
    <w:rsid w:val="0038739C"/>
    <w:rsid w:val="00502431"/>
    <w:rsid w:val="005137A3"/>
    <w:rsid w:val="005A4BA4"/>
    <w:rsid w:val="0064511B"/>
    <w:rsid w:val="00767514"/>
    <w:rsid w:val="00823D67"/>
    <w:rsid w:val="00846ABE"/>
    <w:rsid w:val="00875592"/>
    <w:rsid w:val="00904F8A"/>
    <w:rsid w:val="00A26E24"/>
    <w:rsid w:val="00A5210E"/>
    <w:rsid w:val="00A64DE8"/>
    <w:rsid w:val="00A817E9"/>
    <w:rsid w:val="00A92D75"/>
    <w:rsid w:val="00AA7363"/>
    <w:rsid w:val="00B23345"/>
    <w:rsid w:val="00B4190C"/>
    <w:rsid w:val="00B77911"/>
    <w:rsid w:val="00BA0DF2"/>
    <w:rsid w:val="00BE0D55"/>
    <w:rsid w:val="00BF4296"/>
    <w:rsid w:val="00C30DD2"/>
    <w:rsid w:val="00C7563A"/>
    <w:rsid w:val="00C80E18"/>
    <w:rsid w:val="00CD4A17"/>
    <w:rsid w:val="00D12EBD"/>
    <w:rsid w:val="00D82EB9"/>
    <w:rsid w:val="00DA20B5"/>
    <w:rsid w:val="00DA5BB6"/>
    <w:rsid w:val="00DF2134"/>
    <w:rsid w:val="00E03F89"/>
    <w:rsid w:val="00E26F16"/>
    <w:rsid w:val="00EC5E96"/>
    <w:rsid w:val="00ED02CB"/>
    <w:rsid w:val="00ED2363"/>
    <w:rsid w:val="00F67596"/>
    <w:rsid w:val="00FB0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316AD"/>
  <w15:chartTrackingRefBased/>
  <w15:docId w15:val="{3C3F90B2-1A30-48F5-BF27-DA0955BB0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63A"/>
    <w:pPr>
      <w:spacing w:after="0" w:line="240" w:lineRule="auto"/>
      <w:jc w:val="both"/>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3345"/>
    <w:pPr>
      <w:ind w:left="720"/>
      <w:contextualSpacing/>
    </w:pPr>
  </w:style>
  <w:style w:type="paragraph" w:styleId="Header">
    <w:name w:val="header"/>
    <w:basedOn w:val="Normal"/>
    <w:link w:val="HeaderChar"/>
    <w:uiPriority w:val="99"/>
    <w:unhideWhenUsed/>
    <w:rsid w:val="00A26E24"/>
    <w:pPr>
      <w:tabs>
        <w:tab w:val="center" w:pos="4680"/>
        <w:tab w:val="right" w:pos="9360"/>
      </w:tabs>
    </w:pPr>
  </w:style>
  <w:style w:type="character" w:customStyle="1" w:styleId="HeaderChar">
    <w:name w:val="Header Char"/>
    <w:basedOn w:val="DefaultParagraphFont"/>
    <w:link w:val="Header"/>
    <w:uiPriority w:val="99"/>
    <w:rsid w:val="00A26E24"/>
    <w:rPr>
      <w:rFonts w:ascii="Times New Roman" w:hAnsi="Times New Roman" w:cs="Times New Roman"/>
      <w:sz w:val="24"/>
    </w:rPr>
  </w:style>
  <w:style w:type="paragraph" w:styleId="Footer">
    <w:name w:val="footer"/>
    <w:basedOn w:val="Normal"/>
    <w:link w:val="FooterChar"/>
    <w:uiPriority w:val="99"/>
    <w:unhideWhenUsed/>
    <w:rsid w:val="00A26E24"/>
    <w:pPr>
      <w:tabs>
        <w:tab w:val="center" w:pos="4680"/>
        <w:tab w:val="right" w:pos="9360"/>
      </w:tabs>
    </w:pPr>
  </w:style>
  <w:style w:type="character" w:customStyle="1" w:styleId="FooterChar">
    <w:name w:val="Footer Char"/>
    <w:basedOn w:val="DefaultParagraphFont"/>
    <w:link w:val="Footer"/>
    <w:uiPriority w:val="99"/>
    <w:rsid w:val="00A26E24"/>
    <w:rPr>
      <w:rFonts w:ascii="Times New Roman" w:hAnsi="Times New Roman" w:cs="Times New Roman"/>
      <w:sz w:val="24"/>
    </w:rPr>
  </w:style>
  <w:style w:type="character" w:styleId="Hyperlink">
    <w:name w:val="Hyperlink"/>
    <w:basedOn w:val="DefaultParagraphFont"/>
    <w:uiPriority w:val="99"/>
    <w:unhideWhenUsed/>
    <w:rsid w:val="00C7563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hooverslovace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edmunds@hooverslovacek.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950</Words>
  <Characters>5398</Characters>
  <Application>Microsoft Office Word</Application>
  <DocSecurity>0</DocSecurity>
  <PresentationFormat>12|.DOCX</PresentationFormat>
  <Lines>110</Lines>
  <Paragraphs>52</Paragraphs>
  <ScaleCrop>false</ScaleCrop>
  <HeadingPairs>
    <vt:vector size="2" baseType="variant">
      <vt:variant>
        <vt:lpstr>Title</vt:lpstr>
      </vt:variant>
      <vt:variant>
        <vt:i4>1</vt:i4>
      </vt:variant>
    </vt:vector>
  </HeadingPairs>
  <TitlesOfParts>
    <vt:vector size="1" baseType="lpstr">
      <vt:lpstr>Roscoe Property Management/The Gallery/Connors, Jeffrey/Response to Formal Complaint (01533730).DOCX</vt:lpstr>
    </vt:vector>
  </TitlesOfParts>
  <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Roscoe Property Management/The Gallery/Connors, Jeffrey/Response to Formal Complaint (01533730).DOCX</dc:title>
  <dc:subject>152342\00267\01533730.DOCX 1 /font=8</dc:subject>
  <dc:creator>Cindy Liu</dc:creator>
  <cp:keywords/>
  <dc:description/>
  <cp:lastModifiedBy>Cindy Liu</cp:lastModifiedBy>
  <cp:revision>2</cp:revision>
  <dcterms:created xsi:type="dcterms:W3CDTF">2021-10-04T23:49:00Z</dcterms:created>
  <dcterms:modified xsi:type="dcterms:W3CDTF">2021-10-04T23:49:00Z</dcterms:modified>
</cp:coreProperties>
</file>